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851" w:type="dxa"/>
        <w:tblInd w:w="-289" w:type="dxa"/>
        <w:tblLook w:val="04A0" w:firstRow="1" w:lastRow="0" w:firstColumn="1" w:lastColumn="0" w:noHBand="0" w:noVBand="1"/>
      </w:tblPr>
      <w:tblGrid>
        <w:gridCol w:w="606"/>
        <w:gridCol w:w="1329"/>
        <w:gridCol w:w="6467"/>
        <w:gridCol w:w="6449"/>
      </w:tblGrid>
      <w:tr w:rsidR="007B61DD" w:rsidRPr="00A969B1" w14:paraId="1F906139" w14:textId="77777777" w:rsidTr="00A969B1">
        <w:tc>
          <w:tcPr>
            <w:tcW w:w="606" w:type="dxa"/>
          </w:tcPr>
          <w:p w14:paraId="181C8A3D" w14:textId="322BAC33" w:rsidR="007B61DD" w:rsidRPr="00A969B1" w:rsidRDefault="007B61DD" w:rsidP="00D80A04">
            <w:pPr>
              <w:jc w:val="center"/>
              <w:rPr>
                <w:rFonts w:ascii="Arial" w:hAnsi="Arial" w:cs="Arial"/>
                <w:b/>
                <w:bCs/>
              </w:rPr>
            </w:pPr>
            <w:r w:rsidRPr="00A969B1">
              <w:rPr>
                <w:rFonts w:ascii="Arial" w:hAnsi="Arial" w:cs="Arial"/>
                <w:b/>
                <w:bCs/>
              </w:rPr>
              <w:t>Sl. No.</w:t>
            </w:r>
          </w:p>
        </w:tc>
        <w:tc>
          <w:tcPr>
            <w:tcW w:w="1329" w:type="dxa"/>
          </w:tcPr>
          <w:p w14:paraId="19F01058" w14:textId="31DC1F74" w:rsidR="007B61DD" w:rsidRPr="00A969B1" w:rsidRDefault="007B61DD" w:rsidP="00D80A04">
            <w:pPr>
              <w:jc w:val="center"/>
              <w:rPr>
                <w:rFonts w:ascii="Arial" w:hAnsi="Arial" w:cs="Arial"/>
                <w:b/>
                <w:bCs/>
              </w:rPr>
            </w:pPr>
            <w:r w:rsidRPr="00A969B1">
              <w:rPr>
                <w:rFonts w:ascii="Arial" w:hAnsi="Arial" w:cs="Arial"/>
                <w:b/>
                <w:bCs/>
              </w:rPr>
              <w:t>Clause Ref.</w:t>
            </w:r>
          </w:p>
        </w:tc>
        <w:tc>
          <w:tcPr>
            <w:tcW w:w="6467" w:type="dxa"/>
          </w:tcPr>
          <w:p w14:paraId="29AFACB4" w14:textId="1FDBBAC1" w:rsidR="007B61DD" w:rsidRPr="00A969B1" w:rsidRDefault="007B61DD" w:rsidP="00D80A04">
            <w:pPr>
              <w:jc w:val="center"/>
              <w:rPr>
                <w:rFonts w:ascii="Arial" w:hAnsi="Arial" w:cs="Arial"/>
                <w:b/>
                <w:bCs/>
              </w:rPr>
            </w:pPr>
            <w:r w:rsidRPr="00A969B1">
              <w:rPr>
                <w:rFonts w:ascii="Arial" w:hAnsi="Arial" w:cs="Arial"/>
                <w:b/>
                <w:bCs/>
              </w:rPr>
              <w:t>Existing Provision</w:t>
            </w:r>
          </w:p>
        </w:tc>
        <w:tc>
          <w:tcPr>
            <w:tcW w:w="6449" w:type="dxa"/>
          </w:tcPr>
          <w:p w14:paraId="538139B9" w14:textId="775185C6" w:rsidR="007B61DD" w:rsidRPr="00A969B1" w:rsidRDefault="007B61DD" w:rsidP="00D80A04">
            <w:pPr>
              <w:jc w:val="center"/>
              <w:rPr>
                <w:rFonts w:ascii="Arial" w:hAnsi="Arial" w:cs="Arial"/>
                <w:b/>
                <w:bCs/>
              </w:rPr>
            </w:pPr>
            <w:r w:rsidRPr="00A969B1">
              <w:rPr>
                <w:rFonts w:ascii="Arial" w:hAnsi="Arial" w:cs="Arial"/>
                <w:b/>
                <w:bCs/>
              </w:rPr>
              <w:t>Amend</w:t>
            </w:r>
            <w:r w:rsidR="005779D4" w:rsidRPr="00A969B1">
              <w:rPr>
                <w:rFonts w:ascii="Arial" w:hAnsi="Arial" w:cs="Arial"/>
                <w:b/>
                <w:bCs/>
              </w:rPr>
              <w:t>ed Provisions</w:t>
            </w:r>
          </w:p>
        </w:tc>
      </w:tr>
      <w:tr w:rsidR="00CB1B74" w:rsidRPr="00A969B1" w14:paraId="5A2E00AD" w14:textId="77777777" w:rsidTr="00A969B1">
        <w:tc>
          <w:tcPr>
            <w:tcW w:w="606" w:type="dxa"/>
          </w:tcPr>
          <w:p w14:paraId="28AEFBD4" w14:textId="39CB2BAF" w:rsidR="00CB1B74" w:rsidRPr="00A969B1" w:rsidRDefault="00CB1B74" w:rsidP="00CB1B74">
            <w:pPr>
              <w:rPr>
                <w:rFonts w:ascii="Arial" w:hAnsi="Arial" w:cs="Arial"/>
              </w:rPr>
            </w:pPr>
            <w:r w:rsidRPr="00A969B1">
              <w:rPr>
                <w:rFonts w:ascii="Arial" w:hAnsi="Arial" w:cs="Arial"/>
              </w:rPr>
              <w:t>1.</w:t>
            </w:r>
          </w:p>
        </w:tc>
        <w:tc>
          <w:tcPr>
            <w:tcW w:w="1329" w:type="dxa"/>
          </w:tcPr>
          <w:p w14:paraId="5BFFBEF1" w14:textId="32EFA81E" w:rsidR="00CB1B74" w:rsidRPr="00A969B1" w:rsidRDefault="00A969B1" w:rsidP="00CB1B74">
            <w:pPr>
              <w:rPr>
                <w:rFonts w:ascii="Arial" w:eastAsia="Arial" w:hAnsi="Arial" w:cs="Arial"/>
                <w:lang w:val="en-US"/>
              </w:rPr>
            </w:pPr>
            <w:r w:rsidRPr="00A969B1">
              <w:rPr>
                <w:rFonts w:ascii="Arial" w:eastAsia="Arial" w:hAnsi="Arial" w:cs="Arial"/>
                <w:lang w:val="en-US"/>
              </w:rPr>
              <w:t xml:space="preserve">Clause 2.2 of </w:t>
            </w:r>
            <w:proofErr w:type="spellStart"/>
            <w:r w:rsidRPr="00A969B1">
              <w:rPr>
                <w:rFonts w:ascii="Arial" w:eastAsia="Arial" w:hAnsi="Arial" w:cs="Arial"/>
                <w:lang w:val="en-US"/>
              </w:rPr>
              <w:t>RfP</w:t>
            </w:r>
            <w:proofErr w:type="spellEnd"/>
            <w:r w:rsidRPr="00A969B1">
              <w:rPr>
                <w:rFonts w:ascii="Arial" w:eastAsia="Arial" w:hAnsi="Arial" w:cs="Arial"/>
                <w:lang w:val="en-US"/>
              </w:rPr>
              <w:t xml:space="preserve"> Documents</w:t>
            </w:r>
          </w:p>
        </w:tc>
        <w:tc>
          <w:tcPr>
            <w:tcW w:w="6467" w:type="dxa"/>
          </w:tcPr>
          <w:p w14:paraId="26902334" w14:textId="77777777" w:rsidR="00A969B1" w:rsidRPr="00A969B1" w:rsidRDefault="00A969B1" w:rsidP="00A969B1">
            <w:pPr>
              <w:autoSpaceDE w:val="0"/>
              <w:autoSpaceDN w:val="0"/>
              <w:adjustRightInd w:val="0"/>
              <w:contextualSpacing/>
              <w:jc w:val="both"/>
              <w:rPr>
                <w:rFonts w:ascii="Arial" w:hAnsi="Arial" w:cs="Arial"/>
              </w:rPr>
            </w:pPr>
            <w:r w:rsidRPr="00A969B1">
              <w:rPr>
                <w:rFonts w:ascii="Arial" w:hAnsi="Arial" w:cs="Arial"/>
              </w:rPr>
              <w:t xml:space="preserve">This Invitation for Proposals extended through media, website or written communication or by any other means, and issuance of </w:t>
            </w:r>
            <w:proofErr w:type="spellStart"/>
            <w:r w:rsidRPr="00A969B1">
              <w:rPr>
                <w:rFonts w:ascii="Arial" w:hAnsi="Arial" w:cs="Arial"/>
              </w:rPr>
              <w:t>RfP</w:t>
            </w:r>
            <w:proofErr w:type="spellEnd"/>
            <w:r w:rsidRPr="00A969B1">
              <w:rPr>
                <w:rFonts w:ascii="Arial" w:hAnsi="Arial" w:cs="Arial"/>
              </w:rPr>
              <w:t xml:space="preserve"> Documents shall not be construed to mean that the prospective </w:t>
            </w:r>
            <w:r w:rsidRPr="00A969B1">
              <w:rPr>
                <w:rFonts w:ascii="Arial" w:hAnsi="Arial" w:cs="Arial"/>
                <w:b/>
              </w:rPr>
              <w:t>Consultants</w:t>
            </w:r>
            <w:r w:rsidRPr="00A969B1">
              <w:rPr>
                <w:rFonts w:ascii="Arial" w:hAnsi="Arial" w:cs="Arial"/>
              </w:rPr>
              <w:t xml:space="preserve"> to whom the Invitation for Proposal has been extended and/or </w:t>
            </w:r>
            <w:proofErr w:type="spellStart"/>
            <w:r w:rsidRPr="00A969B1">
              <w:rPr>
                <w:rFonts w:ascii="Arial" w:hAnsi="Arial" w:cs="Arial"/>
              </w:rPr>
              <w:t>RfP</w:t>
            </w:r>
            <w:proofErr w:type="spellEnd"/>
            <w:r w:rsidRPr="00A969B1">
              <w:rPr>
                <w:rFonts w:ascii="Arial" w:hAnsi="Arial" w:cs="Arial"/>
              </w:rPr>
              <w:t xml:space="preserve"> Documents have been issued is deemed to be an eligible </w:t>
            </w:r>
            <w:r w:rsidRPr="00A969B1">
              <w:rPr>
                <w:rFonts w:ascii="Arial" w:hAnsi="Arial" w:cs="Arial"/>
                <w:b/>
              </w:rPr>
              <w:t>Consultant</w:t>
            </w:r>
            <w:r w:rsidRPr="00A969B1">
              <w:rPr>
                <w:rFonts w:ascii="Arial" w:hAnsi="Arial" w:cs="Arial"/>
              </w:rPr>
              <w:t xml:space="preserve">. The eligibility of the </w:t>
            </w:r>
            <w:r w:rsidRPr="00A969B1">
              <w:rPr>
                <w:rFonts w:ascii="Arial" w:hAnsi="Arial" w:cs="Arial"/>
                <w:b/>
              </w:rPr>
              <w:t>Consultants</w:t>
            </w:r>
            <w:r w:rsidRPr="00A969B1">
              <w:rPr>
                <w:rFonts w:ascii="Arial" w:hAnsi="Arial" w:cs="Arial"/>
              </w:rPr>
              <w:t xml:space="preserve"> shall be determined as per the provisions of </w:t>
            </w:r>
            <w:proofErr w:type="spellStart"/>
            <w:r w:rsidRPr="00A969B1">
              <w:rPr>
                <w:rFonts w:ascii="Arial" w:hAnsi="Arial" w:cs="Arial"/>
              </w:rPr>
              <w:t>RfP</w:t>
            </w:r>
            <w:proofErr w:type="spellEnd"/>
            <w:r w:rsidRPr="00A969B1">
              <w:rPr>
                <w:rFonts w:ascii="Arial" w:hAnsi="Arial" w:cs="Arial"/>
              </w:rPr>
              <w:t xml:space="preserve"> Documents.</w:t>
            </w:r>
          </w:p>
          <w:p w14:paraId="02A34508" w14:textId="77777777" w:rsidR="00A969B1" w:rsidRDefault="00A969B1" w:rsidP="00A969B1">
            <w:pPr>
              <w:spacing w:line="276" w:lineRule="auto"/>
              <w:jc w:val="both"/>
              <w:rPr>
                <w:rFonts w:ascii="Arial" w:hAnsi="Arial" w:cs="Arial"/>
              </w:rPr>
            </w:pPr>
          </w:p>
          <w:p w14:paraId="4C9BEDCA" w14:textId="06E0502F" w:rsidR="00A969B1" w:rsidRDefault="00A969B1" w:rsidP="00A969B1">
            <w:pPr>
              <w:tabs>
                <w:tab w:val="right" w:pos="8640"/>
              </w:tabs>
              <w:ind w:left="766" w:hanging="766"/>
              <w:jc w:val="both"/>
              <w:rPr>
                <w:rFonts w:ascii="Arial" w:hAnsi="Arial" w:cs="Arial"/>
              </w:rPr>
            </w:pPr>
            <w:r>
              <w:rPr>
                <w:rFonts w:ascii="Arial" w:hAnsi="Arial" w:cs="Arial"/>
              </w:rPr>
              <w:t xml:space="preserve">Note: </w:t>
            </w:r>
            <w:r>
              <w:rPr>
                <w:rFonts w:ascii="Arial" w:hAnsi="Arial" w:cs="Arial"/>
              </w:rPr>
              <w:tab/>
              <w:t xml:space="preserve">Notwithstanding the invitation sent to the prospective </w:t>
            </w:r>
            <w:r w:rsidRPr="00A969B1">
              <w:rPr>
                <w:rFonts w:ascii="Arial" w:hAnsi="Arial" w:cs="Arial"/>
                <w:b/>
              </w:rPr>
              <w:t>Consultants</w:t>
            </w:r>
            <w:r>
              <w:rPr>
                <w:rFonts w:ascii="Arial" w:hAnsi="Arial" w:cs="Arial"/>
              </w:rPr>
              <w:t xml:space="preserve">, it may be mentioned that responsiveness of Proposals submitted by </w:t>
            </w:r>
            <w:r w:rsidRPr="00A969B1">
              <w:rPr>
                <w:rFonts w:ascii="Arial" w:hAnsi="Arial" w:cs="Arial"/>
                <w:b/>
              </w:rPr>
              <w:t>Consultants</w:t>
            </w:r>
            <w:r>
              <w:rPr>
                <w:rFonts w:ascii="Arial" w:hAnsi="Arial" w:cs="Arial"/>
              </w:rPr>
              <w:t xml:space="preserve"> shall be determined in line with the provisions of the subject </w:t>
            </w:r>
            <w:proofErr w:type="spellStart"/>
            <w:r>
              <w:rPr>
                <w:rFonts w:ascii="Arial" w:hAnsi="Arial" w:cs="Arial"/>
              </w:rPr>
              <w:t>RfP</w:t>
            </w:r>
            <w:proofErr w:type="spellEnd"/>
            <w:r>
              <w:rPr>
                <w:rFonts w:ascii="Arial" w:hAnsi="Arial" w:cs="Arial"/>
              </w:rPr>
              <w:t xml:space="preserve"> Documents.</w:t>
            </w:r>
          </w:p>
          <w:p w14:paraId="217DC5FF" w14:textId="77777777" w:rsidR="00CB1B74" w:rsidRPr="00A969B1" w:rsidRDefault="00CB1B74" w:rsidP="00CB1B74">
            <w:pPr>
              <w:autoSpaceDE w:val="0"/>
              <w:autoSpaceDN w:val="0"/>
              <w:adjustRightInd w:val="0"/>
              <w:spacing w:line="240" w:lineRule="exact"/>
              <w:contextualSpacing/>
              <w:jc w:val="both"/>
              <w:rPr>
                <w:rFonts w:ascii="Arial" w:hAnsi="Arial" w:cs="Arial"/>
              </w:rPr>
            </w:pPr>
          </w:p>
          <w:p w14:paraId="7D4D15F6" w14:textId="6670C1CF" w:rsidR="00CB1B74" w:rsidRPr="00A969B1" w:rsidRDefault="00CB1B74" w:rsidP="00CB1B74">
            <w:pPr>
              <w:autoSpaceDE w:val="0"/>
              <w:autoSpaceDN w:val="0"/>
              <w:adjustRightInd w:val="0"/>
              <w:spacing w:line="240" w:lineRule="exact"/>
              <w:contextualSpacing/>
              <w:jc w:val="both"/>
              <w:rPr>
                <w:rFonts w:ascii="Arial" w:hAnsi="Arial" w:cs="Arial"/>
              </w:rPr>
            </w:pPr>
          </w:p>
        </w:tc>
        <w:tc>
          <w:tcPr>
            <w:tcW w:w="6449" w:type="dxa"/>
          </w:tcPr>
          <w:p w14:paraId="28684B72" w14:textId="5E06C869" w:rsidR="00A969B1" w:rsidRPr="00A969B1" w:rsidRDefault="00A969B1" w:rsidP="00A969B1">
            <w:pPr>
              <w:autoSpaceDE w:val="0"/>
              <w:autoSpaceDN w:val="0"/>
              <w:adjustRightInd w:val="0"/>
              <w:contextualSpacing/>
              <w:jc w:val="both"/>
              <w:rPr>
                <w:rFonts w:ascii="Arial" w:hAnsi="Arial" w:cs="Arial"/>
              </w:rPr>
            </w:pPr>
            <w:r w:rsidRPr="00A969B1">
              <w:rPr>
                <w:rFonts w:ascii="Arial" w:hAnsi="Arial" w:cs="Arial"/>
              </w:rPr>
              <w:t xml:space="preserve">This Invitation for Proposals extended through media, website or written communication or by any other means, and issuance of </w:t>
            </w:r>
            <w:proofErr w:type="spellStart"/>
            <w:r w:rsidRPr="00A969B1">
              <w:rPr>
                <w:rFonts w:ascii="Arial" w:hAnsi="Arial" w:cs="Arial"/>
              </w:rPr>
              <w:t>RfP</w:t>
            </w:r>
            <w:proofErr w:type="spellEnd"/>
            <w:r w:rsidRPr="00A969B1">
              <w:rPr>
                <w:rFonts w:ascii="Arial" w:hAnsi="Arial" w:cs="Arial"/>
              </w:rPr>
              <w:t xml:space="preserve"> Documents shall not be construed to mean that the prospective </w:t>
            </w:r>
            <w:r w:rsidRPr="00A969B1">
              <w:rPr>
                <w:rFonts w:ascii="Arial" w:hAnsi="Arial" w:cs="Arial"/>
                <w:b/>
              </w:rPr>
              <w:t>Bidders/Credit Rating Agencies</w:t>
            </w:r>
            <w:r>
              <w:rPr>
                <w:rFonts w:ascii="Arial" w:hAnsi="Arial" w:cs="Arial"/>
              </w:rPr>
              <w:t xml:space="preserve"> </w:t>
            </w:r>
            <w:r w:rsidRPr="00A969B1">
              <w:rPr>
                <w:rFonts w:ascii="Arial" w:hAnsi="Arial" w:cs="Arial"/>
              </w:rPr>
              <w:t xml:space="preserve">to whom the Invitation for Proposal has been extended and/or </w:t>
            </w:r>
            <w:proofErr w:type="spellStart"/>
            <w:r w:rsidRPr="00A969B1">
              <w:rPr>
                <w:rFonts w:ascii="Arial" w:hAnsi="Arial" w:cs="Arial"/>
              </w:rPr>
              <w:t>RfP</w:t>
            </w:r>
            <w:proofErr w:type="spellEnd"/>
            <w:r w:rsidRPr="00A969B1">
              <w:rPr>
                <w:rFonts w:ascii="Arial" w:hAnsi="Arial" w:cs="Arial"/>
              </w:rPr>
              <w:t xml:space="preserve"> Documents have been issued is deemed to be an eligible </w:t>
            </w:r>
            <w:r w:rsidRPr="00A969B1">
              <w:rPr>
                <w:rFonts w:ascii="Arial" w:hAnsi="Arial" w:cs="Arial"/>
                <w:b/>
              </w:rPr>
              <w:t>Bidder/Credit Rating Agenc</w:t>
            </w:r>
            <w:r>
              <w:rPr>
                <w:rFonts w:ascii="Arial" w:hAnsi="Arial" w:cs="Arial"/>
                <w:b/>
              </w:rPr>
              <w:t>y</w:t>
            </w:r>
            <w:r w:rsidRPr="00A969B1">
              <w:rPr>
                <w:rFonts w:ascii="Arial" w:hAnsi="Arial" w:cs="Arial"/>
              </w:rPr>
              <w:t xml:space="preserve">. The eligibility of the </w:t>
            </w:r>
            <w:r w:rsidRPr="00A969B1">
              <w:rPr>
                <w:rFonts w:ascii="Arial" w:hAnsi="Arial" w:cs="Arial"/>
                <w:b/>
              </w:rPr>
              <w:t>Bidders/Credit Rating Agencies</w:t>
            </w:r>
            <w:r w:rsidRPr="00A969B1">
              <w:rPr>
                <w:rFonts w:ascii="Arial" w:hAnsi="Arial" w:cs="Arial"/>
              </w:rPr>
              <w:t xml:space="preserve"> shall be determined as per the provisions of </w:t>
            </w:r>
            <w:proofErr w:type="spellStart"/>
            <w:r w:rsidRPr="00A969B1">
              <w:rPr>
                <w:rFonts w:ascii="Arial" w:hAnsi="Arial" w:cs="Arial"/>
              </w:rPr>
              <w:t>RfP</w:t>
            </w:r>
            <w:proofErr w:type="spellEnd"/>
            <w:r w:rsidRPr="00A969B1">
              <w:rPr>
                <w:rFonts w:ascii="Arial" w:hAnsi="Arial" w:cs="Arial"/>
              </w:rPr>
              <w:t xml:space="preserve"> Documents.</w:t>
            </w:r>
          </w:p>
          <w:p w14:paraId="442329C2" w14:textId="77777777" w:rsidR="00A969B1" w:rsidRDefault="00A969B1" w:rsidP="00A969B1">
            <w:pPr>
              <w:spacing w:line="276" w:lineRule="auto"/>
              <w:jc w:val="both"/>
              <w:rPr>
                <w:rFonts w:ascii="Arial" w:hAnsi="Arial" w:cs="Arial"/>
              </w:rPr>
            </w:pPr>
          </w:p>
          <w:p w14:paraId="1405CD0C" w14:textId="700C8E0C" w:rsidR="00A969B1" w:rsidRDefault="00A969B1" w:rsidP="00A969B1">
            <w:pPr>
              <w:tabs>
                <w:tab w:val="right" w:pos="8640"/>
              </w:tabs>
              <w:ind w:left="766" w:hanging="766"/>
              <w:jc w:val="both"/>
              <w:rPr>
                <w:rFonts w:ascii="Arial" w:hAnsi="Arial" w:cs="Arial"/>
              </w:rPr>
            </w:pPr>
            <w:r>
              <w:rPr>
                <w:rFonts w:ascii="Arial" w:hAnsi="Arial" w:cs="Arial"/>
              </w:rPr>
              <w:t xml:space="preserve">Note: </w:t>
            </w:r>
            <w:r>
              <w:rPr>
                <w:rFonts w:ascii="Arial" w:hAnsi="Arial" w:cs="Arial"/>
              </w:rPr>
              <w:tab/>
              <w:t xml:space="preserve">Notwithstanding the invitation sent to the prospective </w:t>
            </w:r>
            <w:r w:rsidRPr="00A969B1">
              <w:rPr>
                <w:rFonts w:ascii="Arial" w:hAnsi="Arial" w:cs="Arial"/>
                <w:b/>
              </w:rPr>
              <w:t>Bidders/Credit Rating Agencies</w:t>
            </w:r>
            <w:r>
              <w:rPr>
                <w:rFonts w:ascii="Arial" w:hAnsi="Arial" w:cs="Arial"/>
              </w:rPr>
              <w:t xml:space="preserve">, it may be mentioned that responsiveness of Proposals submitted by </w:t>
            </w:r>
            <w:r w:rsidRPr="00A969B1">
              <w:rPr>
                <w:rFonts w:ascii="Arial" w:hAnsi="Arial" w:cs="Arial"/>
                <w:b/>
              </w:rPr>
              <w:t>Bidders/Credit Rating Agencies</w:t>
            </w:r>
            <w:r>
              <w:rPr>
                <w:rFonts w:ascii="Arial" w:hAnsi="Arial" w:cs="Arial"/>
              </w:rPr>
              <w:t xml:space="preserve"> shall be determined in line with the provisions of the subject </w:t>
            </w:r>
            <w:proofErr w:type="spellStart"/>
            <w:r>
              <w:rPr>
                <w:rFonts w:ascii="Arial" w:hAnsi="Arial" w:cs="Arial"/>
              </w:rPr>
              <w:t>RfP</w:t>
            </w:r>
            <w:proofErr w:type="spellEnd"/>
            <w:r>
              <w:rPr>
                <w:rFonts w:ascii="Arial" w:hAnsi="Arial" w:cs="Arial"/>
              </w:rPr>
              <w:t xml:space="preserve"> Documents.</w:t>
            </w:r>
          </w:p>
          <w:p w14:paraId="11508C96" w14:textId="0ED8A616" w:rsidR="00CB1B74" w:rsidRPr="00A969B1" w:rsidRDefault="00CB1B74" w:rsidP="00CB1B74">
            <w:pPr>
              <w:autoSpaceDE w:val="0"/>
              <w:autoSpaceDN w:val="0"/>
              <w:adjustRightInd w:val="0"/>
              <w:spacing w:line="240" w:lineRule="exact"/>
              <w:contextualSpacing/>
              <w:jc w:val="both"/>
              <w:rPr>
                <w:rFonts w:ascii="Arial" w:hAnsi="Arial" w:cs="Arial"/>
              </w:rPr>
            </w:pPr>
          </w:p>
        </w:tc>
      </w:tr>
      <w:tr w:rsidR="00AB2295" w:rsidRPr="00A969B1" w14:paraId="7EFC8A5E" w14:textId="77777777" w:rsidTr="00A969B1">
        <w:tc>
          <w:tcPr>
            <w:tcW w:w="606" w:type="dxa"/>
          </w:tcPr>
          <w:p w14:paraId="468B2B24" w14:textId="12FE41DD" w:rsidR="00AB2295" w:rsidRPr="00A969B1" w:rsidRDefault="00AB2295" w:rsidP="00AB2295">
            <w:pPr>
              <w:rPr>
                <w:rFonts w:ascii="Arial" w:hAnsi="Arial" w:cs="Arial"/>
              </w:rPr>
            </w:pPr>
            <w:r>
              <w:rPr>
                <w:rFonts w:ascii="Arial" w:hAnsi="Arial" w:cs="Arial"/>
              </w:rPr>
              <w:t>2.</w:t>
            </w:r>
          </w:p>
        </w:tc>
        <w:tc>
          <w:tcPr>
            <w:tcW w:w="1329" w:type="dxa"/>
          </w:tcPr>
          <w:p w14:paraId="6402D287" w14:textId="360978E6" w:rsidR="00AB2295" w:rsidRPr="00A969B1" w:rsidRDefault="00AB2295" w:rsidP="00AB2295">
            <w:pPr>
              <w:rPr>
                <w:rFonts w:ascii="Arial" w:eastAsia="Arial" w:hAnsi="Arial" w:cs="Arial"/>
                <w:lang w:val="en-US"/>
              </w:rPr>
            </w:pPr>
            <w:r w:rsidRPr="00A969B1">
              <w:rPr>
                <w:rFonts w:ascii="Arial" w:eastAsia="Arial" w:hAnsi="Arial" w:cs="Arial"/>
                <w:lang w:val="en-US"/>
              </w:rPr>
              <w:t xml:space="preserve">Clause </w:t>
            </w:r>
            <w:r>
              <w:rPr>
                <w:rFonts w:ascii="Arial" w:eastAsia="Arial" w:hAnsi="Arial" w:cs="Arial"/>
                <w:lang w:val="en-US"/>
              </w:rPr>
              <w:t>9</w:t>
            </w:r>
            <w:r w:rsidRPr="00A969B1">
              <w:rPr>
                <w:rFonts w:ascii="Arial" w:eastAsia="Arial" w:hAnsi="Arial" w:cs="Arial"/>
                <w:lang w:val="en-US"/>
              </w:rPr>
              <w:t xml:space="preserve"> of </w:t>
            </w:r>
            <w:proofErr w:type="spellStart"/>
            <w:r w:rsidRPr="00A969B1">
              <w:rPr>
                <w:rFonts w:ascii="Arial" w:eastAsia="Arial" w:hAnsi="Arial" w:cs="Arial"/>
                <w:lang w:val="en-US"/>
              </w:rPr>
              <w:t>RfP</w:t>
            </w:r>
            <w:proofErr w:type="spellEnd"/>
            <w:r w:rsidRPr="00A969B1">
              <w:rPr>
                <w:rFonts w:ascii="Arial" w:eastAsia="Arial" w:hAnsi="Arial" w:cs="Arial"/>
                <w:lang w:val="en-US"/>
              </w:rPr>
              <w:t xml:space="preserve"> Documents</w:t>
            </w:r>
          </w:p>
        </w:tc>
        <w:tc>
          <w:tcPr>
            <w:tcW w:w="6467" w:type="dxa"/>
          </w:tcPr>
          <w:p w14:paraId="246FEC3E" w14:textId="77777777" w:rsidR="00AB2295" w:rsidRDefault="00AB2295" w:rsidP="00AB2295">
            <w:pPr>
              <w:autoSpaceDE w:val="0"/>
              <w:autoSpaceDN w:val="0"/>
              <w:adjustRightInd w:val="0"/>
              <w:ind w:left="567" w:hanging="567"/>
              <w:jc w:val="both"/>
              <w:rPr>
                <w:rFonts w:ascii="Arial" w:hAnsi="Arial" w:cs="Arial"/>
                <w:b/>
                <w:u w:val="single"/>
              </w:rPr>
            </w:pPr>
            <w:r>
              <w:rPr>
                <w:rFonts w:ascii="Arial" w:hAnsi="Arial" w:cs="Arial"/>
                <w:b/>
                <w:u w:val="single"/>
              </w:rPr>
              <w:t>Terms of Payment</w:t>
            </w:r>
          </w:p>
          <w:p w14:paraId="74C6D472" w14:textId="77777777" w:rsidR="00AB2295" w:rsidRDefault="00AB2295" w:rsidP="00AB2295">
            <w:pPr>
              <w:autoSpaceDE w:val="0"/>
              <w:autoSpaceDN w:val="0"/>
              <w:adjustRightInd w:val="0"/>
              <w:ind w:left="567" w:hanging="567"/>
              <w:jc w:val="both"/>
              <w:rPr>
                <w:rFonts w:ascii="Arial" w:hAnsi="Arial" w:cs="Arial"/>
                <w:bCs/>
              </w:rPr>
            </w:pPr>
            <w:r>
              <w:rPr>
                <w:rFonts w:ascii="Arial" w:hAnsi="Arial" w:cs="Arial"/>
                <w:bCs/>
              </w:rPr>
              <w:tab/>
            </w:r>
          </w:p>
          <w:p w14:paraId="56BFE3B7" w14:textId="77777777" w:rsidR="00425FC0" w:rsidRDefault="00425FC0" w:rsidP="00425FC0">
            <w:pPr>
              <w:autoSpaceDE w:val="0"/>
              <w:autoSpaceDN w:val="0"/>
              <w:adjustRightInd w:val="0"/>
              <w:jc w:val="both"/>
              <w:rPr>
                <w:rFonts w:ascii="Arial" w:hAnsi="Arial" w:cs="Arial"/>
                <w:bCs/>
              </w:rPr>
            </w:pPr>
            <w:r>
              <w:rPr>
                <w:rFonts w:ascii="Arial" w:hAnsi="Arial" w:cs="Arial"/>
                <w:bCs/>
              </w:rPr>
              <w:t xml:space="preserve">The fee for the initial facility rating will be payable in Indian Rupees after submission of the Initial Rating. The annual surveillance fee for the credit rating of the facility for the subsequent years shall be payable after submission of Annual surveillance Rating Report and its acceptance by the Investment Manager of the </w:t>
            </w:r>
            <w:proofErr w:type="spellStart"/>
            <w:r>
              <w:rPr>
                <w:rFonts w:ascii="Arial" w:hAnsi="Arial" w:cs="Arial"/>
                <w:bCs/>
              </w:rPr>
              <w:t>PGInvIT</w:t>
            </w:r>
            <w:proofErr w:type="spellEnd"/>
            <w:r>
              <w:rPr>
                <w:rFonts w:ascii="Arial" w:hAnsi="Arial" w:cs="Arial"/>
                <w:bCs/>
              </w:rPr>
              <w:t>. Withholding taxes, as applicable, will be deducted at the time of making payment.</w:t>
            </w:r>
          </w:p>
          <w:p w14:paraId="5FD36054" w14:textId="77777777" w:rsidR="00425FC0" w:rsidRDefault="00425FC0" w:rsidP="00AB2295">
            <w:pPr>
              <w:autoSpaceDE w:val="0"/>
              <w:autoSpaceDN w:val="0"/>
              <w:adjustRightInd w:val="0"/>
              <w:jc w:val="both"/>
              <w:rPr>
                <w:rFonts w:ascii="Arial" w:hAnsi="Arial" w:cs="Arial"/>
                <w:bCs/>
              </w:rPr>
            </w:pPr>
          </w:p>
          <w:p w14:paraId="5B5365B3" w14:textId="77777777" w:rsidR="00AB2295" w:rsidRPr="00A969B1" w:rsidRDefault="00AB2295" w:rsidP="00AB2295">
            <w:pPr>
              <w:autoSpaceDE w:val="0"/>
              <w:autoSpaceDN w:val="0"/>
              <w:adjustRightInd w:val="0"/>
              <w:contextualSpacing/>
              <w:jc w:val="both"/>
              <w:rPr>
                <w:rFonts w:ascii="Arial" w:hAnsi="Arial" w:cs="Arial"/>
              </w:rPr>
            </w:pPr>
          </w:p>
        </w:tc>
        <w:tc>
          <w:tcPr>
            <w:tcW w:w="6449" w:type="dxa"/>
          </w:tcPr>
          <w:p w14:paraId="12469A5B" w14:textId="77777777" w:rsidR="00AB2295" w:rsidRDefault="00AB2295" w:rsidP="00AB2295">
            <w:pPr>
              <w:autoSpaceDE w:val="0"/>
              <w:autoSpaceDN w:val="0"/>
              <w:adjustRightInd w:val="0"/>
              <w:ind w:left="567" w:hanging="567"/>
              <w:jc w:val="both"/>
              <w:rPr>
                <w:rFonts w:ascii="Arial" w:hAnsi="Arial" w:cs="Arial"/>
                <w:b/>
                <w:u w:val="single"/>
              </w:rPr>
            </w:pPr>
            <w:r w:rsidRPr="00261482">
              <w:rPr>
                <w:rFonts w:ascii="Arial" w:hAnsi="Arial" w:cs="Arial"/>
                <w:b/>
                <w:u w:val="single"/>
              </w:rPr>
              <w:t>Terms of Payment</w:t>
            </w:r>
          </w:p>
          <w:p w14:paraId="399C550C" w14:textId="77777777" w:rsidR="00AB2295" w:rsidRPr="00261482" w:rsidRDefault="00AB2295" w:rsidP="00AB2295">
            <w:pPr>
              <w:autoSpaceDE w:val="0"/>
              <w:autoSpaceDN w:val="0"/>
              <w:adjustRightInd w:val="0"/>
              <w:ind w:left="567" w:hanging="567"/>
              <w:jc w:val="both"/>
              <w:rPr>
                <w:rFonts w:ascii="Arial" w:hAnsi="Arial" w:cs="Arial"/>
                <w:b/>
                <w:u w:val="single"/>
              </w:rPr>
            </w:pPr>
          </w:p>
          <w:p w14:paraId="29716A02" w14:textId="3D778BD8" w:rsidR="00AB2295" w:rsidRPr="00A969B1" w:rsidRDefault="00AB2295" w:rsidP="00AB2295">
            <w:pPr>
              <w:autoSpaceDE w:val="0"/>
              <w:autoSpaceDN w:val="0"/>
              <w:adjustRightInd w:val="0"/>
              <w:contextualSpacing/>
              <w:jc w:val="both"/>
              <w:rPr>
                <w:rFonts w:ascii="Arial" w:hAnsi="Arial" w:cs="Arial"/>
              </w:rPr>
            </w:pPr>
            <w:r w:rsidRPr="00261482">
              <w:rPr>
                <w:rFonts w:ascii="Arial" w:hAnsi="Arial" w:cs="Arial"/>
                <w:bCs/>
              </w:rPr>
              <w:t>Fifty percent (50%) of the Fee for the I</w:t>
            </w:r>
            <w:r>
              <w:rPr>
                <w:rFonts w:ascii="Arial" w:hAnsi="Arial" w:cs="Arial"/>
                <w:bCs/>
              </w:rPr>
              <w:t>nitial</w:t>
            </w:r>
            <w:r w:rsidRPr="00261482">
              <w:rPr>
                <w:rFonts w:ascii="Arial" w:hAnsi="Arial" w:cs="Arial"/>
                <w:bCs/>
              </w:rPr>
              <w:t xml:space="preserve"> </w:t>
            </w:r>
            <w:r>
              <w:rPr>
                <w:rFonts w:ascii="Arial" w:hAnsi="Arial" w:cs="Arial"/>
                <w:bCs/>
              </w:rPr>
              <w:t>facility r</w:t>
            </w:r>
            <w:r w:rsidRPr="00261482">
              <w:rPr>
                <w:rFonts w:ascii="Arial" w:hAnsi="Arial" w:cs="Arial"/>
                <w:bCs/>
              </w:rPr>
              <w:t xml:space="preserve">ating will be payable in Indian Rupees after entering into the Agreement and on intimation of presenting the rating notes/ analysis before the Rating Committee of the Credit Rating agency  and balance fifty percent (50%) shall be payable after Dissemination of Press Release on Credit Rating Agency's website after completion of the rating assignment or Disclosure of  the Rating as a 'Non-accepted Rating' by the Rating Agency, as the case may be. The Annual Surveillance Fee for the </w:t>
            </w:r>
            <w:r>
              <w:rPr>
                <w:rFonts w:ascii="Arial" w:hAnsi="Arial" w:cs="Arial"/>
                <w:bCs/>
              </w:rPr>
              <w:t>facility</w:t>
            </w:r>
            <w:r w:rsidRPr="00261482">
              <w:rPr>
                <w:rFonts w:ascii="Arial" w:hAnsi="Arial" w:cs="Arial"/>
                <w:bCs/>
              </w:rPr>
              <w:t xml:space="preserve"> Rating for the subsequent year</w:t>
            </w:r>
            <w:r>
              <w:rPr>
                <w:rFonts w:ascii="Arial" w:hAnsi="Arial" w:cs="Arial"/>
                <w:bCs/>
              </w:rPr>
              <w:t>s</w:t>
            </w:r>
            <w:r w:rsidRPr="00261482">
              <w:rPr>
                <w:rFonts w:ascii="Arial" w:hAnsi="Arial" w:cs="Arial"/>
                <w:bCs/>
              </w:rPr>
              <w:t xml:space="preserve"> shall be payable after submission of annual surveillance rating rationale to the Investment Manager of the </w:t>
            </w:r>
            <w:proofErr w:type="spellStart"/>
            <w:r w:rsidRPr="00261482">
              <w:rPr>
                <w:rFonts w:ascii="Arial" w:hAnsi="Arial" w:cs="Arial"/>
                <w:bCs/>
              </w:rPr>
              <w:t>InvIT</w:t>
            </w:r>
            <w:proofErr w:type="spellEnd"/>
            <w:r w:rsidRPr="00261482">
              <w:rPr>
                <w:rFonts w:ascii="Arial" w:hAnsi="Arial" w:cs="Arial"/>
                <w:bCs/>
              </w:rPr>
              <w:t>. Withholding taxes, as applicable, will be deducted at the time of making payment.</w:t>
            </w:r>
          </w:p>
        </w:tc>
      </w:tr>
    </w:tbl>
    <w:p w14:paraId="5E3072D6" w14:textId="77777777" w:rsidR="00E3704B" w:rsidRPr="00A969B1" w:rsidRDefault="00E3704B">
      <w:pPr>
        <w:rPr>
          <w:rFonts w:ascii="Arial" w:hAnsi="Arial" w:cs="Arial"/>
        </w:rPr>
      </w:pPr>
    </w:p>
    <w:sectPr w:rsidR="00E3704B" w:rsidRPr="00A969B1" w:rsidSect="005779D4">
      <w:headerReference w:type="default" r:id="rId7"/>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1219F" w14:textId="77777777" w:rsidR="00BB5FE5" w:rsidRDefault="00BB5FE5" w:rsidP="006D59CB">
      <w:pPr>
        <w:spacing w:after="0" w:line="240" w:lineRule="auto"/>
      </w:pPr>
      <w:r>
        <w:separator/>
      </w:r>
    </w:p>
  </w:endnote>
  <w:endnote w:type="continuationSeparator" w:id="0">
    <w:p w14:paraId="0F711B9C" w14:textId="77777777" w:rsidR="00BB5FE5" w:rsidRDefault="00BB5FE5" w:rsidP="006D5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8798F" w14:textId="68B89EC7" w:rsidR="004B6648" w:rsidRPr="006D59CB" w:rsidRDefault="004B6648" w:rsidP="006D59CB">
    <w:pPr>
      <w:pStyle w:val="Footer"/>
      <w:pBdr>
        <w:top w:val="single" w:sz="4" w:space="1" w:color="auto"/>
      </w:pBdr>
      <w:jc w:val="center"/>
      <w:rPr>
        <w:rFonts w:ascii="Book Antiqua" w:hAnsi="Book Antiqua"/>
      </w:rPr>
    </w:pPr>
    <w:r w:rsidRPr="006D59CB">
      <w:rPr>
        <w:rFonts w:ascii="Book Antiqua" w:hAnsi="Book Antiqua"/>
      </w:rPr>
      <w:t xml:space="preserve">Page </w:t>
    </w:r>
    <w:r w:rsidRPr="00D97792">
      <w:rPr>
        <w:rFonts w:ascii="Book Antiqua" w:hAnsi="Book Antiqua"/>
      </w:rPr>
      <w:fldChar w:fldCharType="begin"/>
    </w:r>
    <w:r w:rsidRPr="00D97792">
      <w:rPr>
        <w:rFonts w:ascii="Book Antiqua" w:hAnsi="Book Antiqua"/>
      </w:rPr>
      <w:instrText xml:space="preserve"> PAGE   \* MERGEFORMAT </w:instrText>
    </w:r>
    <w:r w:rsidRPr="00D97792">
      <w:rPr>
        <w:rFonts w:ascii="Book Antiqua" w:hAnsi="Book Antiqua"/>
      </w:rPr>
      <w:fldChar w:fldCharType="separate"/>
    </w:r>
    <w:r w:rsidR="00C91D97">
      <w:rPr>
        <w:rFonts w:ascii="Book Antiqua" w:hAnsi="Book Antiqua"/>
        <w:noProof/>
      </w:rPr>
      <w:t>3</w:t>
    </w:r>
    <w:r w:rsidRPr="00D97792">
      <w:rPr>
        <w:rFonts w:ascii="Book Antiqua" w:hAnsi="Book Antiqua"/>
        <w:noProof/>
      </w:rPr>
      <w:fldChar w:fldCharType="end"/>
    </w:r>
    <w:r>
      <w:rPr>
        <w:rFonts w:ascii="Book Antiqua" w:hAnsi="Book Antiqua"/>
        <w:noProof/>
      </w:rPr>
      <w:t xml:space="preserve"> </w:t>
    </w:r>
    <w:r w:rsidRPr="006D59CB">
      <w:rPr>
        <w:rFonts w:ascii="Book Antiqua" w:hAnsi="Book Antiqua"/>
      </w:rPr>
      <w:t xml:space="preserve">of </w:t>
    </w:r>
    <w:r w:rsidR="000E1C45">
      <w:rPr>
        <w:rFonts w:ascii="Book Antiqua" w:hAnsi="Book Antiqu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395CD" w14:textId="77777777" w:rsidR="00BB5FE5" w:rsidRDefault="00BB5FE5" w:rsidP="006D59CB">
      <w:pPr>
        <w:spacing w:after="0" w:line="240" w:lineRule="auto"/>
      </w:pPr>
      <w:r>
        <w:separator/>
      </w:r>
    </w:p>
  </w:footnote>
  <w:footnote w:type="continuationSeparator" w:id="0">
    <w:p w14:paraId="651AE532" w14:textId="77777777" w:rsidR="00BB5FE5" w:rsidRDefault="00BB5FE5" w:rsidP="006D5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69C24" w14:textId="5B2769CE" w:rsidR="00A969B1" w:rsidRDefault="004B6648" w:rsidP="00A969B1">
    <w:pPr>
      <w:pStyle w:val="Header"/>
      <w:jc w:val="both"/>
    </w:pPr>
    <w:r>
      <w:rPr>
        <w:rFonts w:ascii="Book Antiqua" w:hAnsi="Book Antiqua"/>
        <w:b/>
        <w:bCs/>
        <w:sz w:val="24"/>
        <w:szCs w:val="24"/>
        <w:u w:val="single"/>
      </w:rPr>
      <w:t xml:space="preserve">Amendment No. 1 </w:t>
    </w:r>
    <w:r w:rsidR="00A969B1">
      <w:rPr>
        <w:rFonts w:ascii="Book Antiqua" w:hAnsi="Book Antiqua"/>
        <w:b/>
        <w:bCs/>
        <w:sz w:val="24"/>
        <w:szCs w:val="24"/>
        <w:u w:val="single"/>
      </w:rPr>
      <w:t xml:space="preserve">dated </w:t>
    </w:r>
    <w:r w:rsidR="005743EF">
      <w:rPr>
        <w:rFonts w:ascii="Book Antiqua" w:hAnsi="Book Antiqua"/>
        <w:b/>
        <w:bCs/>
        <w:sz w:val="24"/>
        <w:szCs w:val="24"/>
        <w:u w:val="single"/>
      </w:rPr>
      <w:t>0</w:t>
    </w:r>
    <w:r w:rsidR="00D66254">
      <w:rPr>
        <w:rFonts w:ascii="Book Antiqua" w:hAnsi="Book Antiqua"/>
        <w:b/>
        <w:bCs/>
        <w:sz w:val="24"/>
        <w:szCs w:val="24"/>
        <w:u w:val="single"/>
      </w:rPr>
      <w:t>8</w:t>
    </w:r>
    <w:r w:rsidR="00A969B1">
      <w:rPr>
        <w:rFonts w:ascii="Book Antiqua" w:hAnsi="Book Antiqua"/>
        <w:b/>
        <w:bCs/>
        <w:sz w:val="24"/>
        <w:szCs w:val="24"/>
        <w:u w:val="single"/>
      </w:rPr>
      <w:t>.05.2022 to the</w:t>
    </w:r>
    <w:r w:rsidR="00A969B1" w:rsidRPr="003339B5">
      <w:rPr>
        <w:rFonts w:ascii="Book Antiqua" w:hAnsi="Book Antiqua"/>
        <w:b/>
        <w:bCs/>
        <w:sz w:val="24"/>
        <w:szCs w:val="24"/>
        <w:u w:val="single"/>
      </w:rPr>
      <w:t xml:space="preserve"> Request for Proposal for </w:t>
    </w:r>
    <w:r w:rsidR="00A969B1" w:rsidRPr="00142EE7">
      <w:rPr>
        <w:rFonts w:ascii="Book Antiqua" w:hAnsi="Book Antiqua"/>
        <w:b/>
        <w:bCs/>
        <w:sz w:val="24"/>
        <w:szCs w:val="24"/>
        <w:u w:val="single"/>
      </w:rPr>
      <w:t>Engagement of Credit Rating Agency for rating of term loan tied up by POWERGRID Infrastructure Investment Trust (</w:t>
    </w:r>
    <w:proofErr w:type="spellStart"/>
    <w:r w:rsidR="00A969B1" w:rsidRPr="00142EE7">
      <w:rPr>
        <w:rFonts w:ascii="Book Antiqua" w:hAnsi="Book Antiqua"/>
        <w:b/>
        <w:bCs/>
        <w:sz w:val="24"/>
        <w:szCs w:val="24"/>
        <w:u w:val="single"/>
      </w:rPr>
      <w:t>PGInvIT</w:t>
    </w:r>
    <w:proofErr w:type="spellEnd"/>
    <w:r w:rsidR="00A969B1" w:rsidRPr="00142EE7">
      <w:rPr>
        <w:rFonts w:ascii="Book Antiqua" w:hAnsi="Book Antiqua"/>
        <w:b/>
        <w:bCs/>
        <w:sz w:val="24"/>
        <w:szCs w:val="24"/>
        <w:u w:val="single"/>
      </w:rPr>
      <w:t xml:space="preserve">) with HDFC </w:t>
    </w:r>
    <w:proofErr w:type="gramStart"/>
    <w:r w:rsidR="00A969B1" w:rsidRPr="00142EE7">
      <w:rPr>
        <w:rFonts w:ascii="Book Antiqua" w:hAnsi="Book Antiqua"/>
        <w:b/>
        <w:bCs/>
        <w:sz w:val="24"/>
        <w:szCs w:val="24"/>
        <w:u w:val="single"/>
      </w:rPr>
      <w:t xml:space="preserve">Bank </w:t>
    </w:r>
    <w:r w:rsidR="00A969B1">
      <w:rPr>
        <w:rFonts w:ascii="Book Antiqua" w:hAnsi="Book Antiqua"/>
        <w:b/>
        <w:bCs/>
        <w:sz w:val="24"/>
        <w:szCs w:val="24"/>
        <w:u w:val="single"/>
      </w:rPr>
      <w:t>;</w:t>
    </w:r>
    <w:proofErr w:type="gramEnd"/>
    <w:r w:rsidR="00A969B1">
      <w:rPr>
        <w:rFonts w:ascii="Book Antiqua" w:hAnsi="Book Antiqua"/>
        <w:b/>
        <w:bCs/>
        <w:sz w:val="24"/>
        <w:szCs w:val="24"/>
        <w:u w:val="single"/>
      </w:rPr>
      <w:t xml:space="preserve"> </w:t>
    </w:r>
    <w:r w:rsidR="00A969B1" w:rsidRPr="00142EE7">
      <w:rPr>
        <w:rFonts w:ascii="Book Antiqua" w:hAnsi="Book Antiqua"/>
        <w:b/>
        <w:bCs/>
        <w:sz w:val="24"/>
        <w:szCs w:val="24"/>
        <w:u w:val="single"/>
      </w:rPr>
      <w:t>Spec No.: CC-CS/CRA/</w:t>
    </w:r>
    <w:proofErr w:type="spellStart"/>
    <w:r w:rsidR="00A969B1" w:rsidRPr="00142EE7">
      <w:rPr>
        <w:rFonts w:ascii="Book Antiqua" w:hAnsi="Book Antiqua"/>
        <w:b/>
        <w:bCs/>
        <w:sz w:val="24"/>
        <w:szCs w:val="24"/>
        <w:u w:val="single"/>
      </w:rPr>
      <w:t>PGInvIT</w:t>
    </w:r>
    <w:proofErr w:type="spellEnd"/>
    <w:r w:rsidR="00A969B1" w:rsidRPr="00142EE7">
      <w:rPr>
        <w:rFonts w:ascii="Book Antiqua" w:hAnsi="Book Antiqua"/>
        <w:b/>
        <w:bCs/>
        <w:sz w:val="24"/>
        <w:szCs w:val="24"/>
        <w:u w:val="single"/>
      </w:rPr>
      <w:t>/G3</w:t>
    </w:r>
  </w:p>
  <w:p w14:paraId="15FDE854" w14:textId="74D9A7C8" w:rsidR="004B6648" w:rsidRDefault="004B6648" w:rsidP="00A969B1">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820"/>
    <w:multiLevelType w:val="multilevel"/>
    <w:tmpl w:val="06E61A1E"/>
    <w:lvl w:ilvl="0">
      <w:start w:val="1"/>
      <w:numFmt w:val="decimal"/>
      <w:lvlText w:val="%1."/>
      <w:lvlJc w:val="left"/>
      <w:pPr>
        <w:ind w:left="720" w:hanging="360"/>
      </w:pPr>
      <w:rPr>
        <w:b w:val="0"/>
        <w:strike w:val="0"/>
        <w:dstrike w:val="0"/>
        <w:u w:val="none"/>
        <w:effect w:val="none"/>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16cid:durableId="15326917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1DD"/>
    <w:rsid w:val="00025691"/>
    <w:rsid w:val="00045AF6"/>
    <w:rsid w:val="00075953"/>
    <w:rsid w:val="000E1C45"/>
    <w:rsid w:val="00122770"/>
    <w:rsid w:val="00136234"/>
    <w:rsid w:val="001858C3"/>
    <w:rsid w:val="001D52E5"/>
    <w:rsid w:val="00251B07"/>
    <w:rsid w:val="00256033"/>
    <w:rsid w:val="00364F17"/>
    <w:rsid w:val="00396CA0"/>
    <w:rsid w:val="003D168B"/>
    <w:rsid w:val="003E2035"/>
    <w:rsid w:val="00415028"/>
    <w:rsid w:val="00425FC0"/>
    <w:rsid w:val="00431F4A"/>
    <w:rsid w:val="00445832"/>
    <w:rsid w:val="00460E26"/>
    <w:rsid w:val="004639D7"/>
    <w:rsid w:val="004675AC"/>
    <w:rsid w:val="004B6648"/>
    <w:rsid w:val="004D18E2"/>
    <w:rsid w:val="005743EF"/>
    <w:rsid w:val="005779D4"/>
    <w:rsid w:val="0061693F"/>
    <w:rsid w:val="00664D7D"/>
    <w:rsid w:val="00671291"/>
    <w:rsid w:val="006A1025"/>
    <w:rsid w:val="006B49F8"/>
    <w:rsid w:val="006D59CB"/>
    <w:rsid w:val="00713F97"/>
    <w:rsid w:val="0074454F"/>
    <w:rsid w:val="00784ACC"/>
    <w:rsid w:val="007B61DD"/>
    <w:rsid w:val="007D58E1"/>
    <w:rsid w:val="008A3B00"/>
    <w:rsid w:val="008E2B2C"/>
    <w:rsid w:val="00953621"/>
    <w:rsid w:val="00A8171E"/>
    <w:rsid w:val="00A9384F"/>
    <w:rsid w:val="00A969B1"/>
    <w:rsid w:val="00AB2295"/>
    <w:rsid w:val="00AD4DFC"/>
    <w:rsid w:val="00B562E7"/>
    <w:rsid w:val="00B5641F"/>
    <w:rsid w:val="00BB5FE5"/>
    <w:rsid w:val="00BD7976"/>
    <w:rsid w:val="00BE139A"/>
    <w:rsid w:val="00BE39F6"/>
    <w:rsid w:val="00BF3D46"/>
    <w:rsid w:val="00C35476"/>
    <w:rsid w:val="00C91D97"/>
    <w:rsid w:val="00CB1B74"/>
    <w:rsid w:val="00D35218"/>
    <w:rsid w:val="00D52196"/>
    <w:rsid w:val="00D66254"/>
    <w:rsid w:val="00D80A04"/>
    <w:rsid w:val="00D8673D"/>
    <w:rsid w:val="00D971D7"/>
    <w:rsid w:val="00D97792"/>
    <w:rsid w:val="00DC68C4"/>
    <w:rsid w:val="00DF6FCC"/>
    <w:rsid w:val="00E3704B"/>
    <w:rsid w:val="00F07E7C"/>
    <w:rsid w:val="00FD6B3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021D0"/>
  <w15:chartTrackingRefBased/>
  <w15:docId w15:val="{9AD646AC-9126-4806-ABAD-32D73114D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61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9D4"/>
    <w:pPr>
      <w:spacing w:after="0" w:line="240" w:lineRule="auto"/>
      <w:ind w:left="720"/>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D59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59CB"/>
  </w:style>
  <w:style w:type="paragraph" w:styleId="Footer">
    <w:name w:val="footer"/>
    <w:basedOn w:val="Normal"/>
    <w:link w:val="FooterChar"/>
    <w:uiPriority w:val="99"/>
    <w:unhideWhenUsed/>
    <w:rsid w:val="006D59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59CB"/>
  </w:style>
  <w:style w:type="character" w:styleId="Hyperlink">
    <w:name w:val="Hyperlink"/>
    <w:basedOn w:val="DefaultParagraphFont"/>
    <w:uiPriority w:val="99"/>
    <w:unhideWhenUsed/>
    <w:rsid w:val="00025691"/>
    <w:rPr>
      <w:color w:val="0563C1" w:themeColor="hyperlink"/>
      <w:u w:val="single"/>
    </w:rPr>
  </w:style>
  <w:style w:type="character" w:customStyle="1" w:styleId="UnresolvedMention1">
    <w:name w:val="Unresolved Mention1"/>
    <w:basedOn w:val="DefaultParagraphFont"/>
    <w:uiPriority w:val="99"/>
    <w:semiHidden/>
    <w:unhideWhenUsed/>
    <w:rsid w:val="00025691"/>
    <w:rPr>
      <w:color w:val="605E5C"/>
      <w:shd w:val="clear" w:color="auto" w:fill="E1DFDD"/>
    </w:rPr>
  </w:style>
  <w:style w:type="paragraph" w:customStyle="1" w:styleId="Default">
    <w:name w:val="Default"/>
    <w:rsid w:val="004B6648"/>
    <w:pPr>
      <w:autoSpaceDE w:val="0"/>
      <w:autoSpaceDN w:val="0"/>
      <w:adjustRightInd w:val="0"/>
      <w:spacing w:after="0" w:line="240" w:lineRule="auto"/>
    </w:pPr>
    <w:rPr>
      <w:rFonts w:ascii="Times New Roman" w:eastAsia="MS Mincho" w:hAnsi="Times New Roman" w:cs="Times New Roman"/>
      <w:color w:val="000000"/>
      <w:sz w:val="24"/>
      <w:szCs w:val="24"/>
    </w:rPr>
  </w:style>
  <w:style w:type="paragraph" w:styleId="BalloonText">
    <w:name w:val="Balloon Text"/>
    <w:basedOn w:val="Normal"/>
    <w:link w:val="BalloonTextChar"/>
    <w:uiPriority w:val="99"/>
    <w:semiHidden/>
    <w:unhideWhenUsed/>
    <w:rsid w:val="004458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832"/>
    <w:rPr>
      <w:rFonts w:ascii="Segoe UI" w:hAnsi="Segoe UI" w:cs="Segoe UI"/>
      <w:sz w:val="18"/>
      <w:szCs w:val="18"/>
    </w:rPr>
  </w:style>
  <w:style w:type="character" w:styleId="CommentReference">
    <w:name w:val="annotation reference"/>
    <w:basedOn w:val="DefaultParagraphFont"/>
    <w:uiPriority w:val="99"/>
    <w:semiHidden/>
    <w:unhideWhenUsed/>
    <w:rsid w:val="00445832"/>
    <w:rPr>
      <w:sz w:val="16"/>
      <w:szCs w:val="16"/>
    </w:rPr>
  </w:style>
  <w:style w:type="paragraph" w:styleId="CommentText">
    <w:name w:val="annotation text"/>
    <w:basedOn w:val="Normal"/>
    <w:link w:val="CommentTextChar"/>
    <w:uiPriority w:val="99"/>
    <w:semiHidden/>
    <w:unhideWhenUsed/>
    <w:rsid w:val="00445832"/>
    <w:pPr>
      <w:spacing w:line="240" w:lineRule="auto"/>
    </w:pPr>
    <w:rPr>
      <w:sz w:val="20"/>
      <w:szCs w:val="20"/>
    </w:rPr>
  </w:style>
  <w:style w:type="character" w:customStyle="1" w:styleId="CommentTextChar">
    <w:name w:val="Comment Text Char"/>
    <w:basedOn w:val="DefaultParagraphFont"/>
    <w:link w:val="CommentText"/>
    <w:uiPriority w:val="99"/>
    <w:semiHidden/>
    <w:rsid w:val="00445832"/>
    <w:rPr>
      <w:sz w:val="20"/>
      <w:szCs w:val="20"/>
    </w:rPr>
  </w:style>
  <w:style w:type="paragraph" w:styleId="CommentSubject">
    <w:name w:val="annotation subject"/>
    <w:basedOn w:val="CommentText"/>
    <w:next w:val="CommentText"/>
    <w:link w:val="CommentSubjectChar"/>
    <w:uiPriority w:val="99"/>
    <w:semiHidden/>
    <w:unhideWhenUsed/>
    <w:rsid w:val="00445832"/>
    <w:rPr>
      <w:b/>
      <w:bCs/>
    </w:rPr>
  </w:style>
  <w:style w:type="character" w:customStyle="1" w:styleId="CommentSubjectChar">
    <w:name w:val="Comment Subject Char"/>
    <w:basedOn w:val="CommentTextChar"/>
    <w:link w:val="CommentSubject"/>
    <w:uiPriority w:val="99"/>
    <w:semiHidden/>
    <w:rsid w:val="0044583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93649">
      <w:bodyDiv w:val="1"/>
      <w:marLeft w:val="0"/>
      <w:marRight w:val="0"/>
      <w:marTop w:val="0"/>
      <w:marBottom w:val="0"/>
      <w:divBdr>
        <w:top w:val="none" w:sz="0" w:space="0" w:color="auto"/>
        <w:left w:val="none" w:sz="0" w:space="0" w:color="auto"/>
        <w:bottom w:val="none" w:sz="0" w:space="0" w:color="auto"/>
        <w:right w:val="none" w:sz="0" w:space="0" w:color="auto"/>
      </w:divBdr>
    </w:div>
    <w:div w:id="434441097">
      <w:bodyDiv w:val="1"/>
      <w:marLeft w:val="0"/>
      <w:marRight w:val="0"/>
      <w:marTop w:val="0"/>
      <w:marBottom w:val="0"/>
      <w:divBdr>
        <w:top w:val="none" w:sz="0" w:space="0" w:color="auto"/>
        <w:left w:val="none" w:sz="0" w:space="0" w:color="auto"/>
        <w:bottom w:val="none" w:sz="0" w:space="0" w:color="auto"/>
        <w:right w:val="none" w:sz="0" w:space="0" w:color="auto"/>
      </w:divBdr>
      <w:divsChild>
        <w:div w:id="803429727">
          <w:marLeft w:val="0"/>
          <w:marRight w:val="0"/>
          <w:marTop w:val="0"/>
          <w:marBottom w:val="0"/>
          <w:divBdr>
            <w:top w:val="none" w:sz="0" w:space="0" w:color="auto"/>
            <w:left w:val="none" w:sz="0" w:space="0" w:color="auto"/>
            <w:bottom w:val="none" w:sz="0" w:space="0" w:color="auto"/>
            <w:right w:val="none" w:sz="0" w:space="0" w:color="auto"/>
          </w:divBdr>
        </w:div>
      </w:divsChild>
    </w:div>
    <w:div w:id="107945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414</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 bhargava</dc:creator>
  <cp:keywords/>
  <dc:description/>
  <cp:lastModifiedBy>Aakash Khandelwal</cp:lastModifiedBy>
  <cp:revision>17</cp:revision>
  <dcterms:created xsi:type="dcterms:W3CDTF">2020-07-12T06:47:00Z</dcterms:created>
  <dcterms:modified xsi:type="dcterms:W3CDTF">2022-05-08T16:34:00Z</dcterms:modified>
  <cp:contentStatus/>
</cp:coreProperties>
</file>